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50"/>
        <w:jc w:val="center"/>
        <w:rPr>
          <w:b/>
          <w:color w:val="FF0000"/>
          <w:spacing w:val="-20"/>
          <w:w w:val="73"/>
          <w:sz w:val="72"/>
          <w:szCs w:val="72"/>
        </w:rPr>
      </w:pPr>
    </w:p>
    <w:p>
      <w:pPr>
        <w:spacing w:afterLines="50"/>
        <w:jc w:val="center"/>
        <w:rPr>
          <w:b/>
          <w:color w:val="FF0000"/>
          <w:spacing w:val="-20"/>
          <w:w w:val="73"/>
          <w:sz w:val="72"/>
          <w:szCs w:val="72"/>
        </w:rPr>
      </w:pPr>
      <w:r>
        <w:rPr>
          <w:rFonts w:hAnsi="宋体"/>
          <w:b/>
          <w:color w:val="FF0000"/>
          <w:spacing w:val="-20"/>
          <w:w w:val="73"/>
          <w:sz w:val="72"/>
          <w:szCs w:val="72"/>
        </w:rPr>
        <w:t>福建工程学院高等教育发展研究中心</w:t>
      </w:r>
    </w:p>
    <w:p>
      <w:pPr>
        <w:jc w:val="center"/>
        <w:rPr>
          <w:rFonts w:eastAsia="仿宋_GB2312"/>
          <w:sz w:val="30"/>
        </w:rPr>
      </w:pPr>
      <w:r>
        <w:rPr>
          <w:rFonts w:hint="eastAsia" w:eastAsia="仿宋_GB2312"/>
          <w:sz w:val="30"/>
        </w:rPr>
        <w:t>校高教</w:t>
      </w:r>
      <w:r>
        <w:rPr>
          <w:rFonts w:eastAsia="仿宋_GB2312"/>
          <w:sz w:val="30"/>
        </w:rPr>
        <w:t>〔20</w:t>
      </w:r>
      <w:r>
        <w:rPr>
          <w:rFonts w:hint="eastAsia" w:eastAsia="仿宋_GB2312"/>
          <w:sz w:val="30"/>
        </w:rPr>
        <w:t>21</w:t>
      </w:r>
      <w:r>
        <w:rPr>
          <w:rFonts w:eastAsia="仿宋_GB2312"/>
          <w:sz w:val="30"/>
        </w:rPr>
        <w:t>〕</w:t>
      </w:r>
      <w:r>
        <w:rPr>
          <w:rFonts w:hint="eastAsia" w:eastAsia="仿宋_GB2312"/>
          <w:sz w:val="30"/>
        </w:rPr>
        <w:t>13</w:t>
      </w:r>
      <w:r>
        <w:rPr>
          <w:rFonts w:eastAsia="仿宋_GB2312"/>
          <w:sz w:val="30"/>
        </w:rPr>
        <w:t>号</w:t>
      </w:r>
    </w:p>
    <w:p>
      <w:pPr>
        <w:jc w:val="center"/>
        <w:rPr>
          <w:sz w:val="28"/>
        </w:rPr>
      </w:pPr>
      <w:r>
        <w:pict>
          <v:line id="直线 9" o:spid="_x0000_s2052" o:spt="20" style="position:absolute;left:0pt;flip:y;margin-left:0pt;margin-top:7.8pt;height:0pt;width:0.05pt;z-index:251659264;mso-width-relative:page;mso-height-relative:page;" coordsize="21600,21600">
            <v:path arrowok="t"/>
            <v:fill focussize="0,0"/>
            <v:stroke/>
            <v:imagedata o:title=""/>
            <o:lock v:ext="edit"/>
          </v:line>
        </w:pict>
      </w:r>
      <w:r>
        <w:pict>
          <v:line id="直线 10" o:spid="_x0000_s2053" o:spt="20" style="position:absolute;left:0pt;margin-left:0pt;margin-top:7.95pt;height:0pt;width:414pt;z-index:251660288;mso-width-relative:page;mso-height-relative:page;" stroked="t" coordsize="21600,21600">
            <v:path arrowok="t"/>
            <v:fill focussize="0,0"/>
            <v:stroke weight="2.25pt" color="#FF0000"/>
            <v:imagedata o:title=""/>
            <o:lock v:ext="edit"/>
          </v:line>
        </w:pict>
      </w:r>
    </w:p>
    <w:p>
      <w:pPr>
        <w:widowControl w:val="0"/>
        <w:jc w:val="center"/>
        <w:rPr>
          <w:rFonts w:hAnsi="宋体"/>
          <w:b/>
          <w:spacing w:val="-8"/>
          <w:sz w:val="36"/>
          <w:szCs w:val="36"/>
        </w:rPr>
      </w:pPr>
      <w:r>
        <w:rPr>
          <w:rFonts w:hint="eastAsia" w:hAnsi="宋体"/>
          <w:b/>
          <w:spacing w:val="-8"/>
          <w:sz w:val="36"/>
          <w:szCs w:val="36"/>
        </w:rPr>
        <w:t>关于组织申报2021年校级教育科学研究课题</w:t>
      </w:r>
    </w:p>
    <w:p>
      <w:pPr>
        <w:widowControl w:val="0"/>
        <w:jc w:val="center"/>
        <w:rPr>
          <w:rFonts w:hAnsi="宋体"/>
          <w:b/>
          <w:spacing w:val="-8"/>
          <w:sz w:val="36"/>
          <w:szCs w:val="36"/>
        </w:rPr>
      </w:pPr>
      <w:r>
        <w:rPr>
          <w:rFonts w:hint="eastAsia" w:hAnsi="宋体"/>
          <w:b/>
          <w:spacing w:val="-8"/>
          <w:sz w:val="36"/>
          <w:szCs w:val="36"/>
        </w:rPr>
        <w:t>（思政专项）的通知</w:t>
      </w:r>
    </w:p>
    <w:p>
      <w:pPr>
        <w:spacing w:line="560" w:lineRule="exact"/>
        <w:jc w:val="center"/>
        <w:rPr>
          <w:rFonts w:ascii="仿宋" w:hAnsi="仿宋" w:eastAsia="仿宋" w:cs="仿宋"/>
          <w:color w:val="000000"/>
          <w:sz w:val="28"/>
          <w:szCs w:val="30"/>
        </w:rPr>
      </w:pPr>
    </w:p>
    <w:p>
      <w:pPr>
        <w:widowControl w:val="0"/>
        <w:spacing w:line="560" w:lineRule="exact"/>
        <w:rPr>
          <w:rFonts w:ascii="仿宋" w:hAnsi="仿宋" w:eastAsia="仿宋" w:cs="仿宋"/>
          <w:color w:val="000000"/>
          <w:sz w:val="30"/>
          <w:szCs w:val="30"/>
        </w:rPr>
      </w:pPr>
      <w:r>
        <w:rPr>
          <w:rFonts w:hint="eastAsia" w:ascii="仿宋" w:hAnsi="仿宋" w:eastAsia="仿宋" w:cs="仿宋"/>
          <w:color w:val="000000"/>
          <w:sz w:val="30"/>
          <w:szCs w:val="30"/>
        </w:rPr>
        <w:t>各单位、各部门：</w:t>
      </w:r>
    </w:p>
    <w:p>
      <w:pPr>
        <w:widowControl w:val="0"/>
        <w:spacing w:line="560" w:lineRule="exact"/>
        <w:ind w:firstLine="570"/>
        <w:rPr>
          <w:rFonts w:ascii="仿宋" w:hAnsi="仿宋" w:eastAsia="仿宋" w:cs="仿宋"/>
          <w:color w:val="000000"/>
          <w:sz w:val="30"/>
          <w:szCs w:val="30"/>
        </w:rPr>
      </w:pPr>
      <w:r>
        <w:rPr>
          <w:rFonts w:hint="eastAsia" w:ascii="仿宋" w:hAnsi="仿宋" w:eastAsia="仿宋" w:cs="仿宋"/>
          <w:color w:val="000000"/>
          <w:sz w:val="30"/>
          <w:szCs w:val="30"/>
        </w:rPr>
        <w:t>为了深入学习贯彻习近平总书记在学校思想政治理论课教师座谈会上的重要讲话精神、习近平总书记在中国共产党成立100周年庆祝大会重要讲话精神，认真落实《关于加强新时代马克思主义学院建设的意见》、《关于深化新时代学校思想政治理论课改革创新的若干意见》、《关于加快构建高校思想政治工作体系的意见》等文件精神，围绕着力解决好培养什么人、怎样培养人、为谁培养人这个根本问题，积极推进马克思主义中国化最新成果的教学和研究，深入研究思想政治理论课基本规律和重大问题，推动思想政治理论课改革创新，在政治引导、学理阐释和价值塑造上下功夫，将党的理论创新成果全面贯穿、有机融入思政课程，不断提升思政课教学实效，落实立德树人根本任务，实现用习近平新时代中国特色社会主义思想铸魂育人，培养德智体美劳全面发展的社会主义建设者和接班人。</w:t>
      </w:r>
    </w:p>
    <w:p>
      <w:pPr>
        <w:widowControl w:val="0"/>
        <w:spacing w:line="560" w:lineRule="exact"/>
        <w:ind w:firstLine="570"/>
        <w:rPr>
          <w:rFonts w:ascii="仿宋" w:hAnsi="仿宋" w:eastAsia="仿宋" w:cs="仿宋"/>
          <w:color w:val="000000"/>
          <w:sz w:val="30"/>
          <w:szCs w:val="30"/>
        </w:rPr>
      </w:pPr>
      <w:r>
        <w:rPr>
          <w:rFonts w:hint="eastAsia" w:ascii="仿宋" w:hAnsi="仿宋" w:eastAsia="仿宋" w:cs="仿宋"/>
          <w:color w:val="000000"/>
          <w:sz w:val="30"/>
          <w:szCs w:val="30"/>
        </w:rPr>
        <w:t>现决定开展2021年度校级教育科学研究课题（思政专项）的申报工作，有关事宜通知如下：</w:t>
      </w:r>
    </w:p>
    <w:p>
      <w:pPr>
        <w:widowControl w:val="0"/>
        <w:spacing w:line="560" w:lineRule="exact"/>
        <w:ind w:firstLine="570"/>
        <w:rPr>
          <w:rFonts w:ascii="仿宋" w:hAnsi="仿宋" w:eastAsia="仿宋" w:cs="仿宋"/>
          <w:color w:val="000000"/>
          <w:sz w:val="30"/>
          <w:szCs w:val="30"/>
        </w:rPr>
      </w:pPr>
      <w:r>
        <w:rPr>
          <w:rFonts w:hint="eastAsia" w:ascii="仿宋" w:hAnsi="仿宋" w:eastAsia="仿宋" w:cs="仿宋"/>
          <w:color w:val="000000"/>
          <w:sz w:val="30"/>
          <w:szCs w:val="30"/>
        </w:rPr>
        <w:t>1.课题立项实行“面向全校、公平竞争、择优立项、宁缺毋滥”的原则，强调课题研究的实践性、创新意义和推广价值。</w:t>
      </w:r>
    </w:p>
    <w:p>
      <w:pPr>
        <w:widowControl w:val="0"/>
        <w:spacing w:line="560" w:lineRule="exact"/>
        <w:ind w:firstLine="570"/>
        <w:rPr>
          <w:rFonts w:ascii="仿宋" w:hAnsi="仿宋" w:eastAsia="仿宋" w:cs="仿宋"/>
          <w:color w:val="000000"/>
          <w:sz w:val="30"/>
          <w:szCs w:val="30"/>
        </w:rPr>
      </w:pPr>
      <w:r>
        <w:rPr>
          <w:rFonts w:hint="eastAsia" w:ascii="仿宋" w:hAnsi="仿宋" w:eastAsia="仿宋" w:cs="仿宋"/>
          <w:color w:val="000000"/>
          <w:sz w:val="30"/>
          <w:szCs w:val="30"/>
        </w:rPr>
        <w:t>2.课题研究方向以当前学校发展和思想政治教育教学亟须解决的问题为导向，以专项研究为主要形式，选题参照《福建工程学院2O21年度教育科学研究课题（思政专项）申报指南》（见附件1）。</w:t>
      </w:r>
    </w:p>
    <w:p>
      <w:pPr>
        <w:widowControl w:val="0"/>
        <w:spacing w:line="560" w:lineRule="exact"/>
        <w:ind w:firstLine="570"/>
        <w:rPr>
          <w:rFonts w:ascii="仿宋" w:hAnsi="仿宋" w:eastAsia="仿宋" w:cs="仿宋"/>
          <w:color w:val="000000"/>
          <w:sz w:val="30"/>
          <w:szCs w:val="30"/>
        </w:rPr>
      </w:pPr>
      <w:r>
        <w:rPr>
          <w:rFonts w:hint="eastAsia" w:ascii="仿宋" w:hAnsi="仿宋" w:eastAsia="仿宋" w:cs="仿宋"/>
          <w:color w:val="000000"/>
          <w:sz w:val="30"/>
          <w:szCs w:val="30"/>
        </w:rPr>
        <w:t>3.</w:t>
      </w:r>
      <w:r>
        <w:rPr>
          <w:rFonts w:ascii="仿宋" w:hAnsi="仿宋" w:eastAsia="仿宋" w:cs="仿宋"/>
          <w:color w:val="000000"/>
          <w:sz w:val="30"/>
          <w:szCs w:val="30"/>
        </w:rPr>
        <w:t>申请人应</w:t>
      </w:r>
      <w:r>
        <w:rPr>
          <w:rFonts w:hint="eastAsia" w:ascii="仿宋" w:hAnsi="仿宋" w:eastAsia="仿宋" w:cs="仿宋"/>
          <w:color w:val="000000"/>
          <w:sz w:val="30"/>
          <w:szCs w:val="30"/>
        </w:rPr>
        <w:t>为我校在职教职工，</w:t>
      </w:r>
      <w:r>
        <w:rPr>
          <w:rFonts w:ascii="仿宋" w:hAnsi="仿宋" w:eastAsia="仿宋" w:cs="仿宋"/>
          <w:color w:val="000000"/>
          <w:sz w:val="30"/>
          <w:szCs w:val="30"/>
        </w:rPr>
        <w:t>原则上</w:t>
      </w:r>
      <w:r>
        <w:rPr>
          <w:rFonts w:hint="eastAsia" w:ascii="仿宋" w:hAnsi="仿宋" w:eastAsia="仿宋" w:cs="仿宋"/>
          <w:color w:val="000000"/>
          <w:sz w:val="30"/>
          <w:szCs w:val="30"/>
        </w:rPr>
        <w:t>须为思政课专任教师或专职从事思政工作的人员；</w:t>
      </w:r>
      <w:r>
        <w:rPr>
          <w:rFonts w:ascii="仿宋" w:hAnsi="仿宋" w:eastAsia="仿宋" w:cs="仿宋"/>
          <w:color w:val="000000"/>
          <w:sz w:val="30"/>
          <w:szCs w:val="30"/>
        </w:rPr>
        <w:t>具有真正承担和负责组织、指导课题研究工作的能力。</w:t>
      </w:r>
    </w:p>
    <w:p>
      <w:pPr>
        <w:widowControl w:val="0"/>
        <w:spacing w:line="560" w:lineRule="exact"/>
        <w:ind w:firstLine="570"/>
        <w:rPr>
          <w:rFonts w:ascii="仿宋" w:hAnsi="仿宋" w:eastAsia="仿宋" w:cs="仿宋"/>
          <w:color w:val="000000"/>
          <w:sz w:val="30"/>
          <w:szCs w:val="30"/>
        </w:rPr>
      </w:pPr>
      <w:r>
        <w:rPr>
          <w:rFonts w:hint="eastAsia" w:ascii="仿宋" w:hAnsi="仿宋" w:eastAsia="仿宋" w:cs="仿宋"/>
          <w:color w:val="000000"/>
          <w:sz w:val="30"/>
          <w:szCs w:val="30"/>
        </w:rPr>
        <w:t>4.</w:t>
      </w:r>
      <w:r>
        <w:rPr>
          <w:rFonts w:ascii="仿宋" w:hAnsi="仿宋" w:eastAsia="仿宋" w:cs="仿宋"/>
          <w:color w:val="000000"/>
          <w:sz w:val="30"/>
          <w:szCs w:val="30"/>
        </w:rPr>
        <w:t>申请人只能申报一个项目。</w:t>
      </w:r>
      <w:r>
        <w:rPr>
          <w:rFonts w:hint="eastAsia" w:ascii="仿宋" w:hAnsi="仿宋" w:eastAsia="仿宋" w:cs="仿宋"/>
          <w:color w:val="000000"/>
          <w:sz w:val="30"/>
          <w:szCs w:val="30"/>
        </w:rPr>
        <w:t>已</w:t>
      </w:r>
      <w:r>
        <w:rPr>
          <w:rFonts w:ascii="仿宋" w:hAnsi="仿宋" w:eastAsia="仿宋" w:cs="仿宋"/>
          <w:color w:val="000000"/>
          <w:sz w:val="30"/>
          <w:szCs w:val="30"/>
        </w:rPr>
        <w:t>承担学校教研项目</w:t>
      </w:r>
      <w:r>
        <w:rPr>
          <w:rFonts w:hint="eastAsia" w:ascii="仿宋" w:hAnsi="仿宋" w:eastAsia="仿宋" w:cs="仿宋"/>
          <w:color w:val="000000"/>
          <w:sz w:val="30"/>
          <w:szCs w:val="30"/>
        </w:rPr>
        <w:t>未结题的不能</w:t>
      </w:r>
      <w:r>
        <w:rPr>
          <w:rFonts w:ascii="仿宋" w:hAnsi="仿宋" w:eastAsia="仿宋" w:cs="仿宋"/>
          <w:color w:val="000000"/>
          <w:sz w:val="30"/>
          <w:szCs w:val="30"/>
        </w:rPr>
        <w:t>申报。</w:t>
      </w:r>
    </w:p>
    <w:p>
      <w:pPr>
        <w:widowControl w:val="0"/>
        <w:spacing w:line="560" w:lineRule="exact"/>
        <w:ind w:firstLine="570"/>
        <w:rPr>
          <w:rFonts w:ascii="仿宋" w:hAnsi="仿宋" w:eastAsia="仿宋" w:cs="仿宋"/>
          <w:color w:val="000000"/>
          <w:sz w:val="30"/>
          <w:szCs w:val="30"/>
        </w:rPr>
      </w:pPr>
      <w:r>
        <w:rPr>
          <w:rFonts w:hint="eastAsia" w:ascii="仿宋" w:hAnsi="仿宋" w:eastAsia="仿宋" w:cs="仿宋"/>
          <w:color w:val="000000"/>
          <w:sz w:val="30"/>
          <w:szCs w:val="30"/>
        </w:rPr>
        <w:t>5.本年度计划立项一般课题6项，资助经费0.5万元/项，经费来源由思政专项经费支付。课题立项按照课题申报、形式审查、专家评审的程序进行，评审结果经公示后，按照相关程序审批后，由学校高等教育发展研究中心立项。</w:t>
      </w:r>
    </w:p>
    <w:p>
      <w:pPr>
        <w:widowControl w:val="0"/>
        <w:spacing w:line="560" w:lineRule="exact"/>
        <w:ind w:firstLine="570"/>
        <w:rPr>
          <w:rFonts w:ascii="仿宋" w:hAnsi="仿宋" w:eastAsia="仿宋" w:cs="仿宋"/>
          <w:color w:val="000000"/>
          <w:sz w:val="30"/>
          <w:szCs w:val="30"/>
        </w:rPr>
      </w:pPr>
      <w:r>
        <w:rPr>
          <w:rFonts w:hint="eastAsia" w:ascii="仿宋" w:hAnsi="仿宋" w:eastAsia="仿宋" w:cs="仿宋"/>
          <w:color w:val="000000"/>
          <w:sz w:val="30"/>
          <w:szCs w:val="30"/>
        </w:rPr>
        <w:t>6.本年度课题的管理遵照《福建工程学院教育教学研究项目管理办法（修订）》（闽工院高教〔2019〕1号）执行。</w:t>
      </w:r>
    </w:p>
    <w:p>
      <w:pPr>
        <w:widowControl w:val="0"/>
        <w:spacing w:line="560" w:lineRule="exact"/>
        <w:ind w:firstLine="570"/>
        <w:rPr>
          <w:rFonts w:ascii="仿宋" w:hAnsi="仿宋" w:eastAsia="仿宋" w:cs="仿宋"/>
          <w:color w:val="000000"/>
          <w:sz w:val="30"/>
          <w:szCs w:val="30"/>
        </w:rPr>
      </w:pPr>
      <w:r>
        <w:rPr>
          <w:rFonts w:hint="eastAsia" w:ascii="仿宋" w:hAnsi="仿宋" w:eastAsia="仿宋" w:cs="仿宋"/>
          <w:color w:val="000000"/>
          <w:sz w:val="30"/>
          <w:szCs w:val="30"/>
        </w:rPr>
        <w:t>7.其他要求</w:t>
      </w:r>
    </w:p>
    <w:p>
      <w:pPr>
        <w:rPr>
          <w:rFonts w:ascii="宋体" w:hAnsi="宋体" w:cs="宋体"/>
          <w:color w:val="333333"/>
          <w:kern w:val="0"/>
          <w:sz w:val="28"/>
          <w:szCs w:val="18"/>
          <w:shd w:val="clear" w:color="auto" w:fill="FFFFFF"/>
        </w:rPr>
      </w:pPr>
      <w:r>
        <w:rPr>
          <w:rFonts w:hint="eastAsia" w:ascii="仿宋" w:hAnsi="仿宋" w:eastAsia="仿宋" w:cs="仿宋"/>
          <w:color w:val="000000"/>
          <w:sz w:val="30"/>
          <w:szCs w:val="30"/>
        </w:rPr>
        <w:t>（1）申请者填写《</w:t>
      </w:r>
      <w:bookmarkStart w:id="0" w:name="_GoBack"/>
      <w:bookmarkEnd w:id="0"/>
      <w:r>
        <w:rPr>
          <w:rFonts w:hint="eastAsia" w:ascii="仿宋" w:hAnsi="仿宋" w:eastAsia="仿宋" w:cs="仿宋"/>
          <w:color w:val="000000"/>
          <w:sz w:val="30"/>
          <w:szCs w:val="30"/>
        </w:rPr>
        <w:t>福建工程学院教育科学研究项目申请书（</w:t>
      </w:r>
      <w:r>
        <w:rPr>
          <w:rFonts w:hint="eastAsia" w:ascii="仿宋" w:hAnsi="仿宋" w:eastAsia="仿宋" w:cs="仿宋"/>
          <w:color w:val="000000"/>
          <w:sz w:val="30"/>
          <w:szCs w:val="30"/>
          <w:lang w:val="en-US" w:eastAsia="zh-CN"/>
        </w:rPr>
        <w:t xml:space="preserve"> </w:t>
      </w:r>
      <w:r>
        <w:rPr>
          <w:rFonts w:hint="eastAsia" w:ascii="仿宋" w:hAnsi="仿宋" w:eastAsia="仿宋" w:cs="仿宋"/>
          <w:color w:val="000000"/>
          <w:sz w:val="30"/>
          <w:szCs w:val="30"/>
        </w:rPr>
        <w:t>2021版）</w:t>
      </w:r>
      <w:r>
        <w:rPr>
          <w:rFonts w:hint="eastAsia" w:ascii="仿宋" w:hAnsi="仿宋" w:eastAsia="仿宋" w:cs="仿宋"/>
          <w:color w:val="000000"/>
          <w:sz w:val="30"/>
          <w:szCs w:val="30"/>
          <w:lang w:val="en-US" w:eastAsia="zh-CN"/>
        </w:rPr>
        <w:t xml:space="preserve"> </w:t>
      </w:r>
      <w:r>
        <w:rPr>
          <w:rFonts w:hint="eastAsia" w:ascii="仿宋" w:hAnsi="仿宋" w:eastAsia="仿宋" w:cs="仿宋"/>
          <w:color w:val="000000"/>
          <w:sz w:val="30"/>
          <w:szCs w:val="30"/>
        </w:rPr>
        <w:t>》（</w:t>
      </w:r>
      <w:r>
        <w:rPr>
          <w:rFonts w:hint="eastAsia" w:ascii="仿宋" w:hAnsi="仿宋" w:eastAsia="仿宋" w:cs="仿宋"/>
          <w:color w:val="000000"/>
          <w:sz w:val="30"/>
          <w:szCs w:val="30"/>
          <w:lang w:val="en-US" w:eastAsia="zh-CN"/>
        </w:rPr>
        <w:t xml:space="preserve"> </w:t>
      </w:r>
      <w:r>
        <w:rPr>
          <w:rFonts w:hint="eastAsia" w:ascii="仿宋" w:hAnsi="仿宋" w:eastAsia="仿宋" w:cs="仿宋"/>
          <w:color w:val="000000"/>
          <w:sz w:val="30"/>
          <w:szCs w:val="30"/>
        </w:rPr>
        <w:t>附件2</w:t>
      </w:r>
      <w:r>
        <w:rPr>
          <w:rFonts w:hint="eastAsia" w:ascii="仿宋" w:hAnsi="仿宋" w:eastAsia="仿宋" w:cs="仿宋"/>
          <w:color w:val="000000"/>
          <w:sz w:val="30"/>
          <w:szCs w:val="30"/>
          <w:lang w:val="en-US" w:eastAsia="zh-CN"/>
        </w:rPr>
        <w:t xml:space="preserve"> </w:t>
      </w:r>
      <w:r>
        <w:rPr>
          <w:rFonts w:hint="eastAsia" w:ascii="仿宋" w:hAnsi="仿宋" w:eastAsia="仿宋" w:cs="仿宋"/>
          <w:color w:val="000000"/>
          <w:sz w:val="30"/>
          <w:szCs w:val="30"/>
        </w:rPr>
        <w:t>），</w:t>
      </w:r>
      <w:r>
        <w:rPr>
          <w:rFonts w:hint="eastAsia" w:ascii="仿宋" w:hAnsi="仿宋" w:eastAsia="仿宋" w:cs="仿宋"/>
          <w:color w:val="000000"/>
          <w:sz w:val="30"/>
          <w:szCs w:val="30"/>
          <w:lang w:val="en-US" w:eastAsia="zh-CN"/>
        </w:rPr>
        <w:t xml:space="preserve"> </w:t>
      </w:r>
      <w:r>
        <w:rPr>
          <w:rFonts w:hint="eastAsia" w:ascii="仿宋" w:hAnsi="仿宋" w:eastAsia="仿宋" w:cs="仿宋"/>
          <w:color w:val="000000"/>
          <w:sz w:val="30"/>
          <w:szCs w:val="30"/>
        </w:rPr>
        <w:t>一式3份，</w:t>
      </w:r>
      <w:r>
        <w:rPr>
          <w:rFonts w:hint="eastAsia" w:ascii="仿宋" w:hAnsi="仿宋" w:eastAsia="仿宋" w:cs="仿宋"/>
          <w:color w:val="000000"/>
          <w:sz w:val="30"/>
          <w:szCs w:val="30"/>
          <w:lang w:val="en-US" w:eastAsia="zh-CN"/>
        </w:rPr>
        <w:t xml:space="preserve"> </w:t>
      </w:r>
      <w:r>
        <w:rPr>
          <w:rFonts w:hint="eastAsia" w:ascii="仿宋" w:hAnsi="仿宋" w:eastAsia="仿宋" w:cs="仿宋"/>
          <w:color w:val="000000"/>
          <w:sz w:val="30"/>
          <w:szCs w:val="30"/>
        </w:rPr>
        <w:t>统一用A4纸双面打印。</w:t>
      </w:r>
      <w:r>
        <w:rPr>
          <w:rFonts w:hint="eastAsia" w:ascii="仿宋" w:hAnsi="仿宋" w:eastAsia="仿宋" w:cs="仿宋"/>
          <w:color w:val="000000"/>
          <w:sz w:val="30"/>
          <w:szCs w:val="30"/>
          <w:lang w:val="en-US" w:eastAsia="zh-CN"/>
        </w:rPr>
        <w:t xml:space="preserve"> </w:t>
      </w:r>
      <w:r>
        <w:rPr>
          <w:rFonts w:hint="eastAsia" w:ascii="仿宋" w:hAnsi="仿宋" w:eastAsia="仿宋" w:cs="仿宋"/>
          <w:color w:val="000000"/>
          <w:sz w:val="30"/>
          <w:szCs w:val="30"/>
        </w:rPr>
        <w:t>《福建工程学院教育科学研究项目申请书活页》（附件3），</w:t>
      </w:r>
      <w:r>
        <w:rPr>
          <w:rFonts w:hint="eastAsia" w:ascii="仿宋" w:hAnsi="仿宋" w:eastAsia="仿宋" w:cs="仿宋"/>
          <w:color w:val="000000"/>
          <w:sz w:val="30"/>
          <w:szCs w:val="30"/>
          <w:lang w:val="en-US" w:eastAsia="zh-CN"/>
        </w:rPr>
        <w:t xml:space="preserve"> </w:t>
      </w:r>
      <w:r>
        <w:rPr>
          <w:rFonts w:hint="eastAsia" w:ascii="仿宋" w:hAnsi="仿宋" w:eastAsia="仿宋" w:cs="仿宋"/>
          <w:color w:val="000000"/>
          <w:sz w:val="30"/>
          <w:szCs w:val="30"/>
        </w:rPr>
        <w:t>一式3份，</w:t>
      </w:r>
      <w:r>
        <w:rPr>
          <w:rFonts w:hint="eastAsia" w:ascii="仿宋" w:hAnsi="仿宋" w:eastAsia="仿宋" w:cs="仿宋"/>
          <w:color w:val="000000"/>
          <w:sz w:val="30"/>
          <w:szCs w:val="30"/>
          <w:lang w:val="en-US" w:eastAsia="zh-CN"/>
        </w:rPr>
        <w:t xml:space="preserve"> </w:t>
      </w:r>
      <w:r>
        <w:rPr>
          <w:rFonts w:hint="eastAsia" w:ascii="仿宋" w:hAnsi="仿宋" w:eastAsia="仿宋" w:cs="仿宋"/>
          <w:color w:val="000000"/>
          <w:sz w:val="30"/>
          <w:szCs w:val="30"/>
        </w:rPr>
        <w:t>统一用A4纸双面打印，</w:t>
      </w:r>
      <w:r>
        <w:rPr>
          <w:rFonts w:hint="eastAsia" w:ascii="仿宋" w:hAnsi="仿宋" w:eastAsia="仿宋" w:cs="仿宋"/>
          <w:color w:val="000000"/>
          <w:sz w:val="30"/>
          <w:szCs w:val="30"/>
          <w:lang w:val="en-US" w:eastAsia="zh-CN"/>
        </w:rPr>
        <w:t xml:space="preserve"> </w:t>
      </w:r>
      <w:r>
        <w:rPr>
          <w:rFonts w:hint="eastAsia" w:ascii="仿宋" w:hAnsi="仿宋" w:eastAsia="仿宋" w:cs="仿宋"/>
          <w:color w:val="000000"/>
          <w:sz w:val="30"/>
          <w:szCs w:val="30"/>
        </w:rPr>
        <w:t>每份单独装订，</w:t>
      </w:r>
      <w:r>
        <w:rPr>
          <w:rFonts w:hint="eastAsia" w:ascii="仿宋" w:hAnsi="仿宋" w:eastAsia="仿宋" w:cs="仿宋"/>
          <w:color w:val="000000"/>
          <w:sz w:val="30"/>
          <w:szCs w:val="30"/>
          <w:lang w:val="en-US" w:eastAsia="zh-CN"/>
        </w:rPr>
        <w:t xml:space="preserve"> </w:t>
      </w:r>
      <w:r>
        <w:rPr>
          <w:rFonts w:hint="eastAsia" w:ascii="仿宋" w:hAnsi="仿宋" w:eastAsia="仿宋" w:cs="仿宋"/>
          <w:color w:val="000000"/>
          <w:sz w:val="30"/>
          <w:szCs w:val="30"/>
        </w:rPr>
        <w:t>供隐名评审使用，不得出现申请人和课题组成员姓名、</w:t>
      </w:r>
      <w:r>
        <w:rPr>
          <w:rFonts w:hint="eastAsia" w:ascii="仿宋" w:hAnsi="仿宋" w:eastAsia="仿宋" w:cs="仿宋"/>
          <w:color w:val="000000"/>
          <w:sz w:val="30"/>
          <w:szCs w:val="30"/>
          <w:lang w:val="en-US" w:eastAsia="zh-CN"/>
        </w:rPr>
        <w:t xml:space="preserve"> </w:t>
      </w:r>
      <w:r>
        <w:rPr>
          <w:rFonts w:hint="eastAsia" w:ascii="仿宋" w:hAnsi="仿宋" w:eastAsia="仿宋" w:cs="仿宋"/>
          <w:color w:val="000000"/>
          <w:sz w:val="30"/>
          <w:szCs w:val="30"/>
        </w:rPr>
        <w:t>单位等明显提示信息，</w:t>
      </w:r>
    </w:p>
    <w:p>
      <w:pPr>
        <w:ind w:right="150"/>
        <w:jc w:val="right"/>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drawing>
          <wp:inline distT="0" distB="0" distL="114300" distR="114300">
            <wp:extent cx="5261610" cy="6956425"/>
            <wp:effectExtent l="0" t="0" r="15240" b="15875"/>
            <wp:docPr id="1" name="图片 1"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222"/>
                    <pic:cNvPicPr>
                      <a:picLocks noChangeAspect="1"/>
                    </pic:cNvPicPr>
                  </pic:nvPicPr>
                  <pic:blipFill>
                    <a:blip r:embed="rId4"/>
                    <a:stretch>
                      <a:fillRect/>
                    </a:stretch>
                  </pic:blipFill>
                  <pic:spPr>
                    <a:xfrm>
                      <a:off x="0" y="0"/>
                      <a:ext cx="5261610" cy="6956425"/>
                    </a:xfrm>
                    <a:prstGeom prst="rect">
                      <a:avLst/>
                    </a:prstGeom>
                  </pic:spPr>
                </pic:pic>
              </a:graphicData>
            </a:graphic>
          </wp:inline>
        </w:drawing>
      </w:r>
    </w:p>
    <w:p>
      <w:pPr>
        <w:pBdr>
          <w:top w:val="single" w:color="auto" w:sz="6" w:space="1"/>
          <w:bottom w:val="single" w:color="auto" w:sz="6" w:space="0"/>
        </w:pBdr>
        <w:spacing w:line="400" w:lineRule="exact"/>
        <w:rPr>
          <w:rFonts w:ascii="仿宋" w:hAnsi="仿宋" w:eastAsia="仿宋"/>
          <w:sz w:val="30"/>
          <w:szCs w:val="30"/>
        </w:rPr>
      </w:pPr>
      <w:r>
        <w:rPr>
          <w:rFonts w:hint="eastAsia" w:ascii="仿宋_GB2312" w:eastAsia="仿宋_GB2312"/>
          <w:sz w:val="30"/>
          <w:szCs w:val="30"/>
        </w:rPr>
        <w:t xml:space="preserve">  </w:t>
      </w:r>
      <w:r>
        <w:rPr>
          <w:rFonts w:hint="eastAsia" w:ascii="仿宋" w:hAnsi="仿宋" w:eastAsia="仿宋"/>
          <w:sz w:val="30"/>
          <w:szCs w:val="30"/>
        </w:rPr>
        <w:t>抄送：</w:t>
      </w:r>
    </w:p>
    <w:p>
      <w:pPr>
        <w:pBdr>
          <w:bottom w:val="single" w:color="auto" w:sz="12" w:space="1"/>
        </w:pBdr>
        <w:spacing w:line="400" w:lineRule="exact"/>
        <w:rPr>
          <w:rFonts w:ascii="仿宋" w:hAnsi="仿宋" w:eastAsia="仿宋"/>
        </w:rPr>
      </w:pPr>
      <w:r>
        <w:rPr>
          <w:rFonts w:hint="eastAsia" w:ascii="仿宋_GB2312" w:eastAsia="仿宋_GB2312"/>
          <w:sz w:val="30"/>
          <w:szCs w:val="30"/>
        </w:rPr>
        <w:t xml:space="preserve">  </w:t>
      </w:r>
      <w:r>
        <w:rPr>
          <w:rFonts w:hint="eastAsia" w:ascii="仿宋" w:hAnsi="仿宋" w:eastAsia="仿宋"/>
          <w:spacing w:val="1"/>
          <w:w w:val="88"/>
          <w:kern w:val="0"/>
          <w:sz w:val="30"/>
          <w:szCs w:val="30"/>
          <w:fitText w:val="4800" w:id="-1712697856"/>
        </w:rPr>
        <w:t>高等教育发展研究中心、马克思主义学</w:t>
      </w:r>
      <w:r>
        <w:rPr>
          <w:rFonts w:hint="eastAsia" w:ascii="仿宋" w:hAnsi="仿宋" w:eastAsia="仿宋"/>
          <w:spacing w:val="20"/>
          <w:w w:val="88"/>
          <w:kern w:val="0"/>
          <w:sz w:val="30"/>
          <w:szCs w:val="30"/>
          <w:fitText w:val="4800" w:id="-1712697856"/>
        </w:rPr>
        <w:t>院</w:t>
      </w:r>
      <w:r>
        <w:rPr>
          <w:rFonts w:hint="eastAsia" w:ascii="仿宋" w:hAnsi="仿宋" w:eastAsia="仿宋"/>
          <w:sz w:val="30"/>
          <w:szCs w:val="30"/>
        </w:rPr>
        <w:t xml:space="preserve">  2021年9月27日印发</w:t>
      </w:r>
    </w:p>
    <w:p>
      <w:pPr>
        <w:jc w:val="left"/>
        <w:rPr>
          <w:rFonts w:ascii="宋体" w:hAnsi="宋体" w:cs="宋体"/>
          <w:color w:val="333333"/>
          <w:kern w:val="0"/>
          <w:sz w:val="28"/>
          <w:szCs w:val="18"/>
          <w:shd w:val="clear" w:color="auto" w:fill="FFFFFF"/>
        </w:rPr>
      </w:pPr>
      <w:r>
        <w:rPr>
          <w:rFonts w:ascii="宋体" w:hAnsi="宋体" w:cs="宋体"/>
          <w:color w:val="333333"/>
          <w:kern w:val="0"/>
          <w:sz w:val="28"/>
          <w:szCs w:val="18"/>
          <w:shd w:val="clear" w:color="auto" w:fill="FFFFFF"/>
        </w:rPr>
        <w:br w:type="page"/>
      </w:r>
    </w:p>
    <w:p>
      <w:pPr>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附件1∶</w:t>
      </w:r>
    </w:p>
    <w:p>
      <w:pPr>
        <w:jc w:val="center"/>
        <w:rPr>
          <w:rFonts w:ascii="宋体" w:hAnsi="宋体" w:cs="宋体"/>
          <w:b/>
          <w:color w:val="333333"/>
          <w:kern w:val="0"/>
          <w:sz w:val="28"/>
          <w:szCs w:val="18"/>
          <w:shd w:val="clear" w:color="auto" w:fill="FFFFFF"/>
        </w:rPr>
      </w:pPr>
      <w:r>
        <w:rPr>
          <w:rFonts w:hint="eastAsia" w:ascii="宋体" w:hAnsi="宋体" w:cs="宋体"/>
          <w:b/>
          <w:color w:val="333333"/>
          <w:kern w:val="0"/>
          <w:sz w:val="28"/>
          <w:szCs w:val="18"/>
          <w:shd w:val="clear" w:color="auto" w:fill="FFFFFF"/>
        </w:rPr>
        <w:t>福建工程学院 2021年教育科学研究课题（思政专项）申报指南</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（1）习近平七一重要讲话精神融入思政课教学</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（2）伟大建党精神与当代大学生思想政治教育</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（3）习近平关于教育问题的重要论述研究</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（4）新时代社会主义意识形态问题研究</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（5）新时代爱国主义教育长效机制研究</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（6）应用型本科大学教育理念及模式研究</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（7）思政课教师队伍质量提升研究</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（8）互联网大数据融入思政课教学研究</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（9）劳动教育融入思政课教学研究</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（10）大学生心理健康教育教学研究</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（11）习近平法治思想融入思政课教学研究</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（12）工匠精神融入高校思政课教学研究</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（13）高校思想政治理论课教师主体能动性研究</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（14）高校思政课本土教学资源开发与利用研究</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（15）党史教育融入思政课教学研究</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（16）中共精神谱系融入思政课教学研究</w:t>
      </w:r>
    </w:p>
    <w:p>
      <w:pPr>
        <w:ind w:firstLine="560" w:firstLineChars="200"/>
        <w:rPr>
          <w:rFonts w:ascii="宋体" w:hAnsi="宋体" w:cs="宋体"/>
          <w:color w:val="333333"/>
          <w:kern w:val="0"/>
          <w:sz w:val="28"/>
          <w:szCs w:val="18"/>
          <w:shd w:val="clear" w:color="auto" w:fill="FFFFFF"/>
        </w:rPr>
      </w:pPr>
      <w:r>
        <w:rPr>
          <w:rFonts w:hint="eastAsia" w:ascii="宋体" w:hAnsi="宋体" w:cs="宋体"/>
          <w:color w:val="333333"/>
          <w:kern w:val="0"/>
          <w:sz w:val="28"/>
          <w:szCs w:val="18"/>
          <w:shd w:val="clear" w:color="auto" w:fill="FFFFFF"/>
        </w:rPr>
        <w:t>（17）新时代增强大学生网络舆情的引领力研究</w:t>
      </w:r>
    </w:p>
    <w:p>
      <w:pPr>
        <w:ind w:firstLine="560" w:firstLineChars="200"/>
        <w:rPr>
          <w:szCs w:val="18"/>
          <w:shd w:val="clear" w:color="auto" w:fill="FFFFFF"/>
        </w:rPr>
      </w:pPr>
      <w:r>
        <w:rPr>
          <w:rFonts w:hint="eastAsia" w:ascii="宋体" w:hAnsi="宋体" w:cs="宋体"/>
          <w:color w:val="333333"/>
          <w:kern w:val="0"/>
          <w:sz w:val="28"/>
          <w:szCs w:val="18"/>
          <w:shd w:val="clear" w:color="auto" w:fill="FFFFFF"/>
        </w:rPr>
        <w:t>（18）</w:t>
      </w:r>
      <w:r>
        <w:rPr>
          <w:rFonts w:ascii="宋体" w:hAnsi="宋体" w:cs="宋体"/>
          <w:color w:val="333333"/>
          <w:kern w:val="0"/>
          <w:sz w:val="28"/>
          <w:szCs w:val="18"/>
          <w:shd w:val="clear" w:color="auto" w:fill="FFFFFF"/>
        </w:rPr>
        <w:t>课程思政与思政课程协同育人机制研究</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1FE650A"/>
    <w:rsid w:val="00116DB3"/>
    <w:rsid w:val="001C316A"/>
    <w:rsid w:val="002867DD"/>
    <w:rsid w:val="00395B97"/>
    <w:rsid w:val="004877A6"/>
    <w:rsid w:val="004A1751"/>
    <w:rsid w:val="00555726"/>
    <w:rsid w:val="0058437A"/>
    <w:rsid w:val="00602D9A"/>
    <w:rsid w:val="006B1F01"/>
    <w:rsid w:val="007156F6"/>
    <w:rsid w:val="008A786D"/>
    <w:rsid w:val="009D0909"/>
    <w:rsid w:val="009D738E"/>
    <w:rsid w:val="00A82717"/>
    <w:rsid w:val="00A9247E"/>
    <w:rsid w:val="00AD07B1"/>
    <w:rsid w:val="00BB3E09"/>
    <w:rsid w:val="00C2431E"/>
    <w:rsid w:val="00C543B6"/>
    <w:rsid w:val="00CF166F"/>
    <w:rsid w:val="00D6182E"/>
    <w:rsid w:val="00DB5464"/>
    <w:rsid w:val="00ED1B31"/>
    <w:rsid w:val="00F102AF"/>
    <w:rsid w:val="00F81FC4"/>
    <w:rsid w:val="0616245A"/>
    <w:rsid w:val="0EB75CB6"/>
    <w:rsid w:val="137240B4"/>
    <w:rsid w:val="152E7284"/>
    <w:rsid w:val="1AD717DE"/>
    <w:rsid w:val="23D557C4"/>
    <w:rsid w:val="2489612B"/>
    <w:rsid w:val="2AA26A2B"/>
    <w:rsid w:val="2AD260D3"/>
    <w:rsid w:val="302E0D91"/>
    <w:rsid w:val="392D467F"/>
    <w:rsid w:val="3AD47BC4"/>
    <w:rsid w:val="3C6A4F43"/>
    <w:rsid w:val="3C8C4272"/>
    <w:rsid w:val="48F10E59"/>
    <w:rsid w:val="4C826332"/>
    <w:rsid w:val="4D7E7712"/>
    <w:rsid w:val="53972B7A"/>
    <w:rsid w:val="58817556"/>
    <w:rsid w:val="5CF17E0B"/>
    <w:rsid w:val="61FE650A"/>
    <w:rsid w:val="66500BA8"/>
    <w:rsid w:val="66502EFD"/>
    <w:rsid w:val="67732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kern w:val="2"/>
      <w:sz w:val="18"/>
      <w:szCs w:val="18"/>
    </w:rPr>
  </w:style>
  <w:style w:type="character" w:customStyle="1" w:styleId="8">
    <w:name w:val="页脚 Char"/>
    <w:basedOn w:val="6"/>
    <w:link w:val="3"/>
    <w:uiPriority w:val="0"/>
    <w:rPr>
      <w:kern w:val="2"/>
      <w:sz w:val="18"/>
      <w:szCs w:val="18"/>
    </w:rPr>
  </w:style>
  <w:style w:type="character" w:customStyle="1" w:styleId="9">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277</Words>
  <Characters>1580</Characters>
  <Lines>13</Lines>
  <Paragraphs>3</Paragraphs>
  <TotalTime>100</TotalTime>
  <ScaleCrop>false</ScaleCrop>
  <LinksUpToDate>false</LinksUpToDate>
  <CharactersWithSpaces>1854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2021-06-07T14:57:00Z</dcterms:created>
  <dc:creator>wuxianjun</dc:creator>
  <cp:lastModifiedBy>::@小云</cp:lastModifiedBy>
  <cp:lastPrinted>2021-09-29T01:20:56Z</cp:lastPrinted>
  <dcterms:modified xsi:type="dcterms:W3CDTF">2021-09-29T01:43:22Z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69FE78112E3F456395963D0E34276B5B</vt:lpwstr>
  </property>
</Properties>
</file>